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0"/>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1"/>
          </w:p>
        </w:tc>
      </w:tr>
    </w:tbl>
    <w:p w:rsidR="00832CC9" w:rsidRPr="00F72A1E" w:rsidRDefault="00832CC9" w:rsidP="0006079E">
      <w:pPr>
        <w:jc w:val="center"/>
      </w:pPr>
    </w:p>
    <w:p w:rsidR="00832CC9" w:rsidRPr="00F72A1E" w:rsidRDefault="00832CC9" w:rsidP="0006079E">
      <w:pPr>
        <w:jc w:val="center"/>
      </w:pPr>
    </w:p>
    <w:p w:rsidR="0030039A" w:rsidRPr="0030039A" w:rsidRDefault="0030039A" w:rsidP="0030039A">
      <w:pPr>
        <w:jc w:val="center"/>
        <w:rPr>
          <w:b/>
          <w:caps/>
        </w:rPr>
      </w:pPr>
      <w:r w:rsidRPr="0030039A">
        <w:rPr>
          <w:b/>
          <w:caps/>
        </w:rPr>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rsidR="0030039A" w:rsidRPr="0030039A" w:rsidRDefault="0030039A" w:rsidP="0030039A">
      <w:pPr>
        <w:jc w:val="center"/>
      </w:pPr>
    </w:p>
    <w:p w:rsidR="0030039A" w:rsidRPr="0030039A" w:rsidRDefault="0030039A" w:rsidP="0030039A">
      <w:pPr>
        <w:keepNext/>
        <w:jc w:val="center"/>
        <w:outlineLvl w:val="0"/>
        <w:rPr>
          <w:b/>
          <w:bCs/>
        </w:rPr>
      </w:pPr>
      <w:r w:rsidRPr="0030039A">
        <w:rPr>
          <w:b/>
          <w:bCs/>
        </w:rPr>
        <w:t>I SKYRIUS</w:t>
      </w:r>
    </w:p>
    <w:p w:rsidR="0030039A" w:rsidRPr="0030039A" w:rsidRDefault="0030039A" w:rsidP="0030039A">
      <w:pPr>
        <w:keepNext/>
        <w:jc w:val="center"/>
        <w:outlineLvl w:val="0"/>
        <w:rPr>
          <w:b/>
          <w:bCs/>
        </w:rPr>
      </w:pPr>
      <w:r w:rsidRPr="0030039A">
        <w:rPr>
          <w:b/>
          <w:bCs/>
        </w:rPr>
        <w:t>BENDROSIOS NUOSTATOS</w:t>
      </w:r>
    </w:p>
    <w:p w:rsidR="0030039A" w:rsidRPr="0030039A" w:rsidRDefault="0030039A" w:rsidP="0030039A">
      <w:pPr>
        <w:ind w:firstLine="720"/>
        <w:jc w:val="both"/>
      </w:pPr>
    </w:p>
    <w:p w:rsidR="0030039A" w:rsidRPr="0030039A" w:rsidRDefault="0030039A" w:rsidP="0030039A">
      <w:pPr>
        <w:ind w:firstLine="720"/>
        <w:jc w:val="both"/>
        <w:rPr>
          <w:caps/>
        </w:rPr>
      </w:pPr>
      <w:r w:rsidRPr="0030039A">
        <w:t>1. Atlyginimo už maitinimo paslaugą Klaipėdos miesto savivaldybės švietimo įstaigose, įgyvendinančiose ikimokyklinio ar priešmokyklinio ugdymo programas, nustatymo tvarkos aprašas</w:t>
      </w:r>
      <w:r w:rsidRPr="0030039A">
        <w:rPr>
          <w:caps/>
        </w:rPr>
        <w:t xml:space="preserve"> </w:t>
      </w:r>
      <w:r w:rsidRPr="0030039A">
        <w:t>(toliau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Tauralaukio progimnazijos ikimokyklinio ugdymo grupėms.</w:t>
      </w:r>
    </w:p>
    <w:p w:rsidR="0030039A" w:rsidRPr="0030039A" w:rsidRDefault="0030039A" w:rsidP="0030039A">
      <w:pPr>
        <w:ind w:firstLine="720"/>
        <w:jc w:val="both"/>
      </w:pPr>
      <w:r w:rsidRPr="0030039A">
        <w:t>2. Šis Aprašas yra parengtas, vadovaujantis Lietuvos Respublikos švietimo įstatymu ir maitinimo organizavimą, socialinę paramą reglamentuojančiais teisės aktais.</w:t>
      </w:r>
    </w:p>
    <w:p w:rsidR="0030039A" w:rsidRPr="0030039A" w:rsidRDefault="0030039A" w:rsidP="0030039A">
      <w:pPr>
        <w:ind w:firstLine="720"/>
        <w:jc w:val="both"/>
      </w:pPr>
      <w:r w:rsidRPr="0030039A">
        <w:t>3. Atlyginimą už maitinimo paslaugą sudaro dvi dalys: atlyginimas už maisto produktus ir atlyginimas už patiekalų gamybą.</w:t>
      </w:r>
    </w:p>
    <w:p w:rsidR="0030039A" w:rsidRPr="0030039A" w:rsidRDefault="0030039A" w:rsidP="0030039A">
      <w:pPr>
        <w:ind w:firstLine="720"/>
        <w:jc w:val="both"/>
      </w:pPr>
      <w:r w:rsidRPr="0030039A">
        <w:t>4. Atlyginimas už maisto produktus – tai dienos mokestis už maisto produktus su prekių pirkimo pridėtinės vertės mokesčiu.</w:t>
      </w:r>
    </w:p>
    <w:p w:rsidR="0030039A" w:rsidRPr="0030039A" w:rsidRDefault="0030039A" w:rsidP="0030039A">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rsidR="0030039A" w:rsidRPr="0030039A" w:rsidRDefault="0030039A" w:rsidP="0030039A">
      <w:pPr>
        <w:jc w:val="center"/>
        <w:rPr>
          <w:b/>
        </w:rPr>
      </w:pPr>
    </w:p>
    <w:p w:rsidR="0030039A" w:rsidRPr="0030039A" w:rsidRDefault="0030039A" w:rsidP="0030039A">
      <w:pPr>
        <w:jc w:val="center"/>
        <w:rPr>
          <w:b/>
        </w:rPr>
      </w:pPr>
      <w:r w:rsidRPr="0030039A">
        <w:rPr>
          <w:b/>
        </w:rPr>
        <w:t>II SKYRIUS</w:t>
      </w:r>
    </w:p>
    <w:p w:rsidR="0030039A" w:rsidRPr="0030039A" w:rsidRDefault="0030039A" w:rsidP="0030039A">
      <w:pPr>
        <w:jc w:val="center"/>
        <w:rPr>
          <w:b/>
          <w:caps/>
        </w:rPr>
      </w:pPr>
      <w:r w:rsidRPr="0030039A">
        <w:rPr>
          <w:b/>
          <w:caps/>
        </w:rPr>
        <w:t>atlyginimo</w:t>
      </w:r>
      <w:r w:rsidRPr="0030039A">
        <w:rPr>
          <w:b/>
        </w:rPr>
        <w:t xml:space="preserve"> </w:t>
      </w:r>
      <w:r w:rsidRPr="0030039A">
        <w:rPr>
          <w:b/>
          <w:caps/>
        </w:rPr>
        <w:t>už maitinimo paslaugą nustatymas</w:t>
      </w:r>
    </w:p>
    <w:p w:rsidR="0030039A" w:rsidRPr="0030039A" w:rsidRDefault="0030039A" w:rsidP="0030039A">
      <w:pPr>
        <w:jc w:val="center"/>
      </w:pPr>
    </w:p>
    <w:p w:rsidR="0030039A" w:rsidRPr="0030039A" w:rsidRDefault="0030039A" w:rsidP="0030039A">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rsidR="0030039A" w:rsidRPr="0030039A" w:rsidRDefault="0030039A" w:rsidP="0030039A">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rsidR="0030039A" w:rsidRPr="0030039A" w:rsidRDefault="0030039A" w:rsidP="0030039A">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rsidR="0030039A" w:rsidRPr="0030039A" w:rsidRDefault="0030039A" w:rsidP="0030039A">
      <w:pPr>
        <w:tabs>
          <w:tab w:val="num" w:pos="0"/>
          <w:tab w:val="left" w:pos="935"/>
        </w:tabs>
        <w:ind w:firstLine="720"/>
        <w:jc w:val="both"/>
      </w:pPr>
      <w:r w:rsidRPr="0030039A">
        <w:lastRenderedPageBreak/>
        <w:t>9. Nustatyto dydžio atlyginimas už patiekalų gamybą (vieno mėnesio kaina) mokamas nepriklausomai nuo vaiko lankytų dienų skaičiaus ar nuo tėvų (globėjų, rūpintojų) vaikui parinkto mažesnio dienos maitinimų skaičiaus (ši nuostata netaikoma 10 punktui).</w:t>
      </w:r>
    </w:p>
    <w:p w:rsidR="0030039A" w:rsidRPr="0030039A" w:rsidRDefault="0030039A" w:rsidP="0030039A">
      <w:pPr>
        <w:tabs>
          <w:tab w:val="left" w:pos="935"/>
        </w:tabs>
        <w:ind w:firstLine="720"/>
        <w:jc w:val="both"/>
      </w:pPr>
      <w:r w:rsidRPr="0030039A">
        <w:t>10. Tėvai (globėjai, rūpintojai), sudarę mokymo sutartis dėl 4 valandų trukmės per dieną ugdymo (nuo 8.00 val. iki 13.00 val.), privalo pasirinkti bent vieną maitinimą (pusryčius ar pietus). Pasirinkusiems pusryčius arba pietus taikomos 8 punkto nuostatos. Pasirinkus vieną maitinimą, atlyginimas už patiekalų gamybą mažinamas 50 proc., o pasirinkus du maitinimus už patiekalų</w:t>
      </w:r>
      <w:r w:rsidRPr="0030039A">
        <w:rPr>
          <w:shd w:val="clear" w:color="auto" w:fill="FFFF00"/>
        </w:rPr>
        <w:t xml:space="preserve"> </w:t>
      </w:r>
      <w:r w:rsidRPr="0030039A">
        <w:t>gamybą mokamas visas atlyginimas.</w:t>
      </w:r>
    </w:p>
    <w:p w:rsidR="0030039A" w:rsidRPr="0030039A" w:rsidRDefault="0030039A" w:rsidP="0030039A">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rsidR="0030039A" w:rsidRPr="0030039A" w:rsidRDefault="0030039A" w:rsidP="0030039A">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rsidR="0030039A" w:rsidRPr="0030039A" w:rsidRDefault="0030039A" w:rsidP="0030039A">
      <w:pPr>
        <w:tabs>
          <w:tab w:val="num" w:pos="1320"/>
        </w:tabs>
        <w:ind w:firstLine="720"/>
        <w:jc w:val="both"/>
        <w:rPr>
          <w:i/>
        </w:rPr>
      </w:pPr>
      <w:r w:rsidRPr="0030039A">
        <w:t>13. Kai vaikas nelanko įstaigos, atlyginimas už maisto produktus yra nemokamas.</w:t>
      </w:r>
      <w:r w:rsidRPr="0030039A">
        <w:rPr>
          <w:i/>
        </w:rPr>
        <w:t xml:space="preserve"> </w:t>
      </w:r>
    </w:p>
    <w:p w:rsidR="0030039A" w:rsidRPr="0030039A" w:rsidRDefault="0030039A" w:rsidP="0030039A">
      <w:pPr>
        <w:tabs>
          <w:tab w:val="num" w:pos="1320"/>
        </w:tabs>
        <w:ind w:firstLine="720"/>
        <w:jc w:val="both"/>
      </w:pPr>
      <w:r w:rsidRPr="0030039A">
        <w:t>14. Kai įstaiga nevykdo ugdymo proceso, atlyginimas už maitinimo paslaugą nemokamas.</w:t>
      </w:r>
    </w:p>
    <w:p w:rsidR="0030039A" w:rsidRPr="009E7629" w:rsidRDefault="0030039A" w:rsidP="0030039A">
      <w:pPr>
        <w:tabs>
          <w:tab w:val="num" w:pos="1320"/>
        </w:tabs>
        <w:ind w:firstLine="720"/>
        <w:jc w:val="both"/>
        <w:rPr>
          <w:color w:val="000000" w:themeColor="text1"/>
        </w:rPr>
      </w:pPr>
      <w:bookmarkStart w:id="2" w:name="_GoBack"/>
      <w:r w:rsidRPr="009E7629">
        <w:rPr>
          <w:color w:val="000000" w:themeColor="text1"/>
        </w:rPr>
        <w:t xml:space="preserve">15. </w:t>
      </w:r>
      <w:r w:rsidR="00F6452D" w:rsidRPr="009E7629">
        <w:rPr>
          <w:color w:val="000000" w:themeColor="text1"/>
        </w:rPr>
        <w:t>Įstaigai vykdant ugdymo procesą, tėvai (globėjai, rūpintojai) savo kasmetinių atostogų metu turi teisę keturias savaites per metus nevesti vaiko į ugdymo įstaigą ir nemokėti atlyginimo už maitinimo paslaugą, pateikę prašymą raštu prieš 10 kalendorinių dienų.</w:t>
      </w:r>
      <w:r w:rsidRPr="009E7629">
        <w:rPr>
          <w:color w:val="000000" w:themeColor="text1"/>
        </w:rPr>
        <w:t xml:space="preserve"> </w:t>
      </w:r>
    </w:p>
    <w:bookmarkEnd w:id="2"/>
    <w:p w:rsidR="0030039A" w:rsidRPr="0030039A" w:rsidRDefault="0030039A" w:rsidP="0030039A">
      <w:pPr>
        <w:tabs>
          <w:tab w:val="num" w:pos="1320"/>
        </w:tabs>
        <w:ind w:firstLine="720"/>
        <w:jc w:val="both"/>
      </w:pPr>
    </w:p>
    <w:p w:rsidR="0030039A" w:rsidRPr="0030039A" w:rsidRDefault="0030039A" w:rsidP="0030039A">
      <w:pPr>
        <w:tabs>
          <w:tab w:val="num" w:pos="1320"/>
        </w:tabs>
        <w:jc w:val="center"/>
        <w:rPr>
          <w:b/>
        </w:rPr>
      </w:pPr>
      <w:r w:rsidRPr="0030039A">
        <w:rPr>
          <w:b/>
        </w:rPr>
        <w:t>III SKYRIUS</w:t>
      </w:r>
    </w:p>
    <w:p w:rsidR="0030039A" w:rsidRPr="0030039A" w:rsidRDefault="0030039A" w:rsidP="0030039A">
      <w:pPr>
        <w:jc w:val="center"/>
        <w:rPr>
          <w:b/>
          <w:caps/>
        </w:rPr>
      </w:pPr>
      <w:r w:rsidRPr="0030039A">
        <w:rPr>
          <w:b/>
          <w:caps/>
        </w:rPr>
        <w:t>atlyginimo už maitinimo paslaugą lengvatos</w:t>
      </w:r>
    </w:p>
    <w:p w:rsidR="0030039A" w:rsidRPr="0030039A" w:rsidRDefault="0030039A" w:rsidP="0030039A">
      <w:pPr>
        <w:jc w:val="center"/>
        <w:rPr>
          <w:b/>
          <w:caps/>
          <w:strike/>
        </w:rPr>
      </w:pPr>
    </w:p>
    <w:p w:rsidR="0030039A" w:rsidRPr="0030039A" w:rsidRDefault="0030039A" w:rsidP="0030039A">
      <w:pPr>
        <w:tabs>
          <w:tab w:val="left" w:pos="935"/>
          <w:tab w:val="left" w:pos="1122"/>
        </w:tabs>
        <w:ind w:firstLine="720"/>
        <w:jc w:val="both"/>
      </w:pPr>
      <w:r w:rsidRPr="0030039A">
        <w:t>16. Atlyginimas už maitinimo paslaugą (ikimokyklinio ir priešmokyklinio ugdymo grupėse) tėvų (globėjų, rūpintojų) prašymu mažinamas 50 %, jeigu:</w:t>
      </w:r>
    </w:p>
    <w:p w:rsidR="0030039A" w:rsidRPr="0030039A" w:rsidRDefault="0030039A" w:rsidP="0030039A">
      <w:pPr>
        <w:tabs>
          <w:tab w:val="left" w:pos="935"/>
          <w:tab w:val="left" w:pos="1122"/>
        </w:tabs>
        <w:ind w:firstLine="720"/>
        <w:jc w:val="both"/>
      </w:pPr>
      <w:r w:rsidRPr="0030039A">
        <w:t>16.1. šeima augina tris ir daugiau vaikų, kai du arba daugiau šeimos vaikų lanko bendrojo ar ikimokyklinio ugdymo įstaigą, pateikus tai patvirtinančius dokumentus;</w:t>
      </w:r>
    </w:p>
    <w:p w:rsidR="0030039A" w:rsidRPr="0030039A" w:rsidRDefault="0030039A" w:rsidP="0030039A">
      <w:pPr>
        <w:tabs>
          <w:tab w:val="left" w:pos="1122"/>
          <w:tab w:val="left" w:pos="1309"/>
        </w:tabs>
        <w:ind w:firstLine="720"/>
        <w:jc w:val="both"/>
      </w:pPr>
      <w:r w:rsidRPr="0030039A">
        <w:t>16.2. vaikas turi didelių ar labai didelių specialiųjų ugdymosi poreikių, tai patvirtinus teisės aktų nustatyta tvarka;</w:t>
      </w:r>
    </w:p>
    <w:p w:rsidR="0030039A" w:rsidRPr="0030039A" w:rsidRDefault="0030039A" w:rsidP="0030039A">
      <w:pPr>
        <w:tabs>
          <w:tab w:val="left" w:pos="1122"/>
          <w:tab w:val="left" w:pos="1309"/>
        </w:tabs>
        <w:ind w:firstLine="720"/>
        <w:jc w:val="both"/>
      </w:pPr>
      <w:r w:rsidRPr="0030039A">
        <w:t>16.3. abu vaiko tėvai yra bendrojo ugdymo mokyklų, profesinio mokymo įstaigų mokiniai arba universitetų, kolegijų nuolatinių studijų studentai;</w:t>
      </w:r>
    </w:p>
    <w:p w:rsidR="0030039A" w:rsidRPr="0030039A" w:rsidRDefault="0030039A" w:rsidP="0030039A">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rsidR="0030039A" w:rsidRPr="0030039A" w:rsidRDefault="0030039A" w:rsidP="0030039A">
      <w:pPr>
        <w:tabs>
          <w:tab w:val="left" w:pos="1122"/>
        </w:tabs>
        <w:ind w:firstLine="720"/>
        <w:jc w:val="both"/>
        <w:rPr>
          <w:strike/>
        </w:rPr>
      </w:pPr>
      <w:r w:rsidRPr="0030039A">
        <w:rPr>
          <w:caps/>
        </w:rPr>
        <w:t xml:space="preserve">17. </w:t>
      </w:r>
      <w:r w:rsidRPr="0030039A">
        <w:t>Atlyginimas už maitinimo paslaugą (ikimokyklinio ir priešmokyklinio ugdymo grupėse) nemokamas, jeigu:</w:t>
      </w:r>
    </w:p>
    <w:p w:rsidR="0030039A" w:rsidRPr="0030039A" w:rsidRDefault="0030039A" w:rsidP="0030039A">
      <w:pPr>
        <w:tabs>
          <w:tab w:val="num" w:pos="1320"/>
        </w:tabs>
        <w:ind w:firstLine="720"/>
        <w:jc w:val="both"/>
      </w:pPr>
      <w:r w:rsidRPr="0030039A">
        <w:t>17.1. šeima gauna socialinę paramą ir Klaipėdos miesto savivaldybės administracijos Socialinės paramos skyrius pateikė apie tai pranešimą;</w:t>
      </w:r>
    </w:p>
    <w:p w:rsidR="0030039A" w:rsidRPr="0030039A" w:rsidRDefault="0030039A" w:rsidP="0030039A">
      <w:pPr>
        <w:tabs>
          <w:tab w:val="num" w:pos="1320"/>
        </w:tabs>
        <w:ind w:firstLine="720"/>
        <w:jc w:val="both"/>
      </w:pPr>
      <w:r w:rsidRPr="0030039A">
        <w:t>17.2. vaikas auga socialinės rizikos šeimoje ir Klaipėdos miesto savivaldybės administracijos vaiko gerovės komisija priėmė sprendimą dėl vaiko ugdymo.</w:t>
      </w:r>
    </w:p>
    <w:p w:rsidR="0030039A" w:rsidRPr="0030039A" w:rsidRDefault="0030039A" w:rsidP="0030039A">
      <w:pPr>
        <w:tabs>
          <w:tab w:val="left" w:pos="1122"/>
        </w:tabs>
        <w:ind w:firstLine="720"/>
        <w:jc w:val="both"/>
      </w:pPr>
      <w:r w:rsidRPr="0030039A">
        <w:t xml:space="preserve">18. Prašymai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 sąlygos, išdėstytos </w:t>
      </w:r>
      <w:r w:rsidRPr="0030039A">
        <w:rPr>
          <w:color w:val="000000"/>
        </w:rPr>
        <w:t>16.1 ir 16.3 papunkčiuose,</w:t>
      </w:r>
      <w:r w:rsidRPr="0030039A">
        <w:t xml:space="preserve"> tikslinamos rugsėjo mėnesį. Apie pasikeitusias aplinkybes, kai netenkama teisės į lengvatą, tėvai (globėjai, rūpintojai) privalo nedelsdami pranešti įstaigos vadovui.</w:t>
      </w:r>
    </w:p>
    <w:p w:rsidR="0030039A" w:rsidRPr="0030039A" w:rsidRDefault="0030039A" w:rsidP="0030039A">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rsidR="0030039A" w:rsidRPr="0030039A" w:rsidRDefault="0030039A" w:rsidP="0030039A">
      <w:pPr>
        <w:tabs>
          <w:tab w:val="left" w:pos="1122"/>
        </w:tabs>
        <w:ind w:firstLine="720"/>
        <w:jc w:val="both"/>
      </w:pPr>
      <w:r w:rsidRPr="0030039A">
        <w:t>20. Įstaigos negautos pajamos iš įmokų už maitinimo paslaugą dėl lengvatų taikymo yra skiriamos iš savivaldybės biudžeto lėšų.</w:t>
      </w:r>
    </w:p>
    <w:p w:rsidR="0030039A" w:rsidRPr="0030039A" w:rsidRDefault="0030039A" w:rsidP="0030039A">
      <w:pPr>
        <w:jc w:val="center"/>
        <w:rPr>
          <w:b/>
        </w:rPr>
      </w:pPr>
      <w:r w:rsidRPr="0030039A">
        <w:rPr>
          <w:b/>
        </w:rPr>
        <w:lastRenderedPageBreak/>
        <w:t>IV SKYRIUS</w:t>
      </w:r>
    </w:p>
    <w:p w:rsidR="0030039A" w:rsidRPr="0030039A" w:rsidRDefault="0030039A" w:rsidP="0030039A">
      <w:pPr>
        <w:tabs>
          <w:tab w:val="left" w:pos="1122"/>
        </w:tabs>
        <w:ind w:firstLine="720"/>
        <w:jc w:val="center"/>
        <w:rPr>
          <w:b/>
        </w:rPr>
      </w:pPr>
      <w:r w:rsidRPr="0030039A">
        <w:rPr>
          <w:b/>
        </w:rPr>
        <w:t>MAITINIMO PASLAUGOS TEIKIMAS MOKYKLŲ-DARŽELIŲ PRADINIŲ KLASIŲ MOKINIAMS, REGOS UGDYMO CENTRO UGDYTINIAMS</w:t>
      </w:r>
    </w:p>
    <w:p w:rsidR="0030039A" w:rsidRPr="0030039A" w:rsidRDefault="0030039A" w:rsidP="0030039A">
      <w:pPr>
        <w:tabs>
          <w:tab w:val="left" w:pos="1122"/>
        </w:tabs>
        <w:ind w:firstLine="720"/>
        <w:jc w:val="center"/>
        <w:rPr>
          <w:b/>
        </w:rPr>
      </w:pPr>
    </w:p>
    <w:p w:rsidR="0030039A" w:rsidRPr="0030039A" w:rsidRDefault="0030039A" w:rsidP="0030039A">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rsidR="0030039A" w:rsidRPr="0030039A" w:rsidRDefault="0030039A" w:rsidP="0030039A">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rsidR="0030039A" w:rsidRPr="0030039A" w:rsidRDefault="0030039A" w:rsidP="0030039A">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rsidR="0030039A" w:rsidRPr="0030039A" w:rsidRDefault="0030039A" w:rsidP="0030039A">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rsidR="0030039A" w:rsidRPr="0030039A" w:rsidRDefault="0030039A" w:rsidP="0030039A">
      <w:pPr>
        <w:tabs>
          <w:tab w:val="left" w:pos="1122"/>
        </w:tabs>
        <w:ind w:firstLine="720"/>
        <w:jc w:val="both"/>
      </w:pPr>
      <w:r w:rsidRPr="0030039A">
        <w:t xml:space="preserve">25. Nemokamas maitinimas pradinių klasių mokiniams, ugdomiems mokyklose-darželiuose, skiriamas teisės aktų nustatyta tvarka. </w:t>
      </w:r>
    </w:p>
    <w:p w:rsidR="0030039A" w:rsidRPr="0030039A" w:rsidRDefault="0030039A" w:rsidP="0030039A">
      <w:pPr>
        <w:jc w:val="center"/>
        <w:rPr>
          <w:rFonts w:eastAsia="Calibri"/>
          <w:b/>
          <w:bCs/>
        </w:rPr>
      </w:pPr>
    </w:p>
    <w:p w:rsidR="0030039A" w:rsidRPr="0030039A" w:rsidRDefault="0030039A" w:rsidP="0030039A">
      <w:pPr>
        <w:jc w:val="center"/>
        <w:rPr>
          <w:rFonts w:eastAsia="Calibri"/>
          <w:b/>
          <w:bCs/>
        </w:rPr>
      </w:pPr>
      <w:r w:rsidRPr="0030039A">
        <w:rPr>
          <w:rFonts w:eastAsia="Calibri"/>
          <w:b/>
          <w:bCs/>
        </w:rPr>
        <w:t>V SKYRIUS</w:t>
      </w:r>
    </w:p>
    <w:p w:rsidR="0030039A" w:rsidRPr="0030039A" w:rsidRDefault="0030039A" w:rsidP="0030039A">
      <w:pPr>
        <w:jc w:val="center"/>
        <w:rPr>
          <w:rFonts w:eastAsia="Calibri"/>
          <w:b/>
          <w:bCs/>
        </w:rPr>
      </w:pPr>
      <w:r w:rsidRPr="0030039A">
        <w:rPr>
          <w:rFonts w:eastAsia="Calibri"/>
          <w:b/>
          <w:bCs/>
        </w:rPr>
        <w:t>LĖŠŲ PLANAVIMAS IR NAUDOJIMAS</w:t>
      </w:r>
    </w:p>
    <w:p w:rsidR="0030039A" w:rsidRPr="0030039A" w:rsidRDefault="0030039A" w:rsidP="0030039A">
      <w:pPr>
        <w:jc w:val="center"/>
        <w:rPr>
          <w:rFonts w:eastAsia="Calibri"/>
          <w:b/>
          <w:bCs/>
        </w:rPr>
      </w:pPr>
    </w:p>
    <w:p w:rsidR="0030039A" w:rsidRPr="0030039A" w:rsidRDefault="0030039A" w:rsidP="0030039A">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rsidR="0030039A" w:rsidRPr="0030039A" w:rsidRDefault="0030039A" w:rsidP="0030039A">
      <w:pPr>
        <w:tabs>
          <w:tab w:val="left" w:pos="1276"/>
        </w:tabs>
        <w:ind w:firstLine="709"/>
        <w:jc w:val="both"/>
      </w:pPr>
      <w:r w:rsidRPr="0030039A">
        <w:t xml:space="preserve">27. Lėšos pagal sudarytą programos sąmatą naudojamos: </w:t>
      </w:r>
    </w:p>
    <w:p w:rsidR="0030039A" w:rsidRPr="0030039A" w:rsidRDefault="0030039A" w:rsidP="0030039A">
      <w:pPr>
        <w:tabs>
          <w:tab w:val="left" w:pos="1276"/>
        </w:tabs>
        <w:ind w:firstLine="720"/>
        <w:jc w:val="both"/>
      </w:pPr>
      <w:r w:rsidRPr="0030039A">
        <w:t>27.1. darbo užmokesčiui ir socialinio draudimo įmokoms įstaigos darbuotojams, tiesiogiai susijusiems su maisto gaminimu;</w:t>
      </w:r>
    </w:p>
    <w:p w:rsidR="0030039A" w:rsidRPr="0030039A" w:rsidRDefault="0030039A" w:rsidP="0030039A">
      <w:pPr>
        <w:tabs>
          <w:tab w:val="left" w:pos="1276"/>
        </w:tabs>
        <w:ind w:firstLine="720"/>
        <w:jc w:val="both"/>
      </w:pPr>
      <w:r w:rsidRPr="0030039A">
        <w:t>27.2. maisto produktams (su prekių pirkimo pridėtinės vertės mokesčiu);</w:t>
      </w:r>
    </w:p>
    <w:p w:rsidR="0030039A" w:rsidRPr="0030039A" w:rsidRDefault="0030039A" w:rsidP="0030039A">
      <w:pPr>
        <w:tabs>
          <w:tab w:val="left" w:pos="1276"/>
        </w:tabs>
        <w:ind w:firstLine="720"/>
        <w:jc w:val="both"/>
      </w:pPr>
      <w:r w:rsidRPr="0030039A">
        <w:t>27.3. komunalinėms paslaugoms (šildymui, elektros energijai, karšto ir šalto vandens sąnaudoms, šiukšlių išvežimui, ŠGP ir kt.);</w:t>
      </w:r>
    </w:p>
    <w:p w:rsidR="0030039A" w:rsidRPr="0030039A" w:rsidRDefault="0030039A" w:rsidP="0030039A">
      <w:pPr>
        <w:tabs>
          <w:tab w:val="left" w:pos="1276"/>
        </w:tabs>
        <w:ind w:firstLine="720"/>
        <w:jc w:val="both"/>
      </w:pPr>
      <w:r w:rsidRPr="0030039A">
        <w:t xml:space="preserve">27.4. prekėms ir paslaugoms (susijusioms su maisto gaminimu ir patiekimu, higienos normų reikalavimams vykdyti); </w:t>
      </w:r>
    </w:p>
    <w:p w:rsidR="0030039A" w:rsidRPr="0030039A" w:rsidRDefault="0030039A" w:rsidP="0030039A">
      <w:pPr>
        <w:tabs>
          <w:tab w:val="left" w:pos="1276"/>
        </w:tabs>
        <w:ind w:firstLine="720"/>
        <w:jc w:val="both"/>
      </w:pPr>
      <w:r w:rsidRPr="0030039A">
        <w:t>27.5</w:t>
      </w:r>
      <w:r w:rsidRPr="0030039A">
        <w:rPr>
          <w:color w:val="000000"/>
        </w:rPr>
        <w:t>. materialiajam ilgalaikiam</w:t>
      </w:r>
      <w:r w:rsidRPr="0030039A">
        <w:t xml:space="preserve"> turtui įsigyti (virtuvės).</w:t>
      </w:r>
    </w:p>
    <w:p w:rsidR="0030039A" w:rsidRPr="0030039A" w:rsidRDefault="0030039A" w:rsidP="0030039A">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rsidR="0030039A" w:rsidRPr="0030039A" w:rsidRDefault="0030039A" w:rsidP="0030039A">
      <w:pPr>
        <w:tabs>
          <w:tab w:val="left" w:pos="709"/>
        </w:tabs>
        <w:ind w:firstLine="709"/>
        <w:jc w:val="both"/>
      </w:pPr>
      <w:r w:rsidRPr="0030039A">
        <w:t>29. Įstaigos gaunamos tėvų (globėjų, rūpintojų) įmokos apskaitomos kaip įstaigos gaunamos pajamos iš įmokų teisės aktų nustatyta tvarka.</w:t>
      </w:r>
    </w:p>
    <w:p w:rsidR="0030039A" w:rsidRPr="0030039A" w:rsidRDefault="0030039A" w:rsidP="0030039A">
      <w:pPr>
        <w:tabs>
          <w:tab w:val="left" w:pos="709"/>
        </w:tabs>
        <w:ind w:firstLine="709"/>
        <w:jc w:val="both"/>
      </w:pPr>
    </w:p>
    <w:p w:rsidR="0030039A" w:rsidRPr="0030039A" w:rsidRDefault="0030039A" w:rsidP="0030039A">
      <w:pPr>
        <w:tabs>
          <w:tab w:val="left" w:pos="709"/>
        </w:tabs>
        <w:jc w:val="center"/>
        <w:rPr>
          <w:rFonts w:eastAsia="Calibri"/>
          <w:b/>
          <w:bCs/>
        </w:rPr>
      </w:pPr>
      <w:r w:rsidRPr="0030039A">
        <w:rPr>
          <w:rFonts w:eastAsia="Calibri"/>
          <w:b/>
          <w:bCs/>
        </w:rPr>
        <w:t>VI SKYRIUS</w:t>
      </w:r>
    </w:p>
    <w:p w:rsidR="0030039A" w:rsidRPr="0030039A" w:rsidRDefault="0030039A" w:rsidP="0030039A">
      <w:pPr>
        <w:tabs>
          <w:tab w:val="left" w:pos="709"/>
        </w:tabs>
        <w:jc w:val="center"/>
        <w:rPr>
          <w:rFonts w:eastAsia="Calibri"/>
          <w:b/>
          <w:bCs/>
        </w:rPr>
      </w:pPr>
      <w:r w:rsidRPr="0030039A">
        <w:rPr>
          <w:rFonts w:eastAsia="Calibri"/>
          <w:b/>
          <w:bCs/>
        </w:rPr>
        <w:t>BAIGIAMOSIOS NUOSTATOS</w:t>
      </w:r>
    </w:p>
    <w:p w:rsidR="0030039A" w:rsidRPr="0030039A" w:rsidRDefault="0030039A" w:rsidP="0030039A">
      <w:pPr>
        <w:tabs>
          <w:tab w:val="left" w:pos="709"/>
        </w:tabs>
        <w:jc w:val="center"/>
        <w:rPr>
          <w:rFonts w:eastAsia="Calibri"/>
          <w:b/>
          <w:bCs/>
        </w:rPr>
      </w:pPr>
    </w:p>
    <w:p w:rsidR="0030039A" w:rsidRPr="0030039A" w:rsidRDefault="0030039A" w:rsidP="0030039A">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rsidR="0030039A" w:rsidRPr="0030039A" w:rsidRDefault="0030039A" w:rsidP="0030039A">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rsidR="0030039A" w:rsidRPr="0030039A" w:rsidRDefault="0030039A" w:rsidP="0030039A">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rsidR="0030039A" w:rsidRPr="0030039A" w:rsidRDefault="0030039A" w:rsidP="0030039A">
      <w:pPr>
        <w:ind w:firstLine="720"/>
        <w:jc w:val="both"/>
        <w:rPr>
          <w:rFonts w:eastAsia="Calibri"/>
        </w:rPr>
      </w:pPr>
      <w:r w:rsidRPr="0030039A">
        <w:rPr>
          <w:rFonts w:eastAsia="Calibri"/>
        </w:rPr>
        <w:t>33. Tėvai (globėjai, rūpintojai) vaiką aprūpina tik individualiomis mokymosi priemonėmis teisės aktų nustatyta tvarka.</w:t>
      </w:r>
    </w:p>
    <w:p w:rsidR="0030039A" w:rsidRPr="0030039A" w:rsidRDefault="0030039A" w:rsidP="0030039A">
      <w:pPr>
        <w:ind w:firstLine="720"/>
        <w:jc w:val="both"/>
        <w:rPr>
          <w:rFonts w:eastAsia="Calibri"/>
        </w:rPr>
      </w:pPr>
      <w:r w:rsidRPr="0030039A">
        <w:rPr>
          <w:rFonts w:eastAsia="Calibri"/>
        </w:rPr>
        <w:lastRenderedPageBreak/>
        <w:t xml:space="preserve">34. Parama įstaigai gali būti teikiama remiantis Lietuvos Respublikos labdaros ir paramos įstatymu. </w:t>
      </w:r>
    </w:p>
    <w:p w:rsidR="0030039A" w:rsidRPr="0030039A" w:rsidRDefault="0030039A" w:rsidP="0030039A">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rsidR="0030039A" w:rsidRPr="0030039A" w:rsidRDefault="0030039A" w:rsidP="0030039A">
      <w:pPr>
        <w:ind w:firstLine="720"/>
        <w:jc w:val="both"/>
        <w:rPr>
          <w:rFonts w:eastAsia="Calibri"/>
        </w:rPr>
      </w:pPr>
      <w:r w:rsidRPr="0030039A">
        <w:rPr>
          <w:rFonts w:eastAsia="Calibri"/>
        </w:rPr>
        <w:t>36. Tėvai (globėjai, rūpintojai) ir kiti pašaliniai asmenys neturi teisės maitintis įstaigoje.</w:t>
      </w:r>
    </w:p>
    <w:p w:rsidR="0030039A" w:rsidRPr="0030039A" w:rsidRDefault="0030039A" w:rsidP="0030039A">
      <w:pPr>
        <w:ind w:firstLine="720"/>
        <w:jc w:val="both"/>
      </w:pPr>
      <w:r w:rsidRPr="0030039A">
        <w:t>37. Valgiaraščiai turi būti parengti teisės aktų nustatyta tvarka pagal reikalavimus ikimokyklinio ugdymo įstaigoms.</w:t>
      </w:r>
    </w:p>
    <w:p w:rsidR="0030039A" w:rsidRPr="0030039A" w:rsidRDefault="0030039A" w:rsidP="0030039A">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rsidR="0030039A" w:rsidRPr="0030039A" w:rsidRDefault="0030039A" w:rsidP="0030039A">
      <w:pPr>
        <w:ind w:firstLine="720"/>
        <w:jc w:val="both"/>
        <w:rPr>
          <w:rFonts w:eastAsia="Calibri"/>
          <w:caps/>
        </w:rPr>
      </w:pPr>
      <w:r w:rsidRPr="0030039A">
        <w:rPr>
          <w:rFonts w:eastAsia="Calibri"/>
        </w:rPr>
        <w:t>39. Šis Aprašas skelbiamas Klaipėdos miesto savivaldybės interneto svetainėje.</w:t>
      </w:r>
    </w:p>
    <w:p w:rsidR="0030039A" w:rsidRPr="0030039A" w:rsidRDefault="0030039A" w:rsidP="0030039A">
      <w:pPr>
        <w:jc w:val="center"/>
        <w:rPr>
          <w:rFonts w:eastAsia="Calibri"/>
        </w:rPr>
      </w:pPr>
    </w:p>
    <w:p w:rsidR="0030039A" w:rsidRPr="0030039A" w:rsidRDefault="0030039A" w:rsidP="0030039A">
      <w:pPr>
        <w:jc w:val="center"/>
      </w:pPr>
      <w:r w:rsidRPr="0030039A">
        <w:t>_________________________</w:t>
      </w:r>
    </w:p>
    <w:p w:rsidR="00D57F27" w:rsidRPr="00832CC9" w:rsidRDefault="00D57F27" w:rsidP="0030039A">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3E0" w:rsidRDefault="008933E0" w:rsidP="00D57F27">
      <w:r>
        <w:separator/>
      </w:r>
    </w:p>
  </w:endnote>
  <w:endnote w:type="continuationSeparator" w:id="0">
    <w:p w:rsidR="008933E0" w:rsidRDefault="008933E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3E0" w:rsidRDefault="008933E0" w:rsidP="00D57F27">
      <w:r>
        <w:separator/>
      </w:r>
    </w:p>
  </w:footnote>
  <w:footnote w:type="continuationSeparator" w:id="0">
    <w:p w:rsidR="008933E0" w:rsidRDefault="008933E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9E7629">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870F0"/>
    <w:rsid w:val="0030039A"/>
    <w:rsid w:val="00386BC6"/>
    <w:rsid w:val="003E7E6C"/>
    <w:rsid w:val="004476DD"/>
    <w:rsid w:val="005871F7"/>
    <w:rsid w:val="00597EE8"/>
    <w:rsid w:val="005F495C"/>
    <w:rsid w:val="00832CC9"/>
    <w:rsid w:val="008354D5"/>
    <w:rsid w:val="008559BE"/>
    <w:rsid w:val="008933E0"/>
    <w:rsid w:val="008E6E82"/>
    <w:rsid w:val="00996C61"/>
    <w:rsid w:val="009E7629"/>
    <w:rsid w:val="00A44E58"/>
    <w:rsid w:val="00A82458"/>
    <w:rsid w:val="00AF7D08"/>
    <w:rsid w:val="00B2573A"/>
    <w:rsid w:val="00B750B6"/>
    <w:rsid w:val="00C7270B"/>
    <w:rsid w:val="00CA4D3B"/>
    <w:rsid w:val="00D004C2"/>
    <w:rsid w:val="00D42B72"/>
    <w:rsid w:val="00D57F27"/>
    <w:rsid w:val="00E33871"/>
    <w:rsid w:val="00E37980"/>
    <w:rsid w:val="00E56A73"/>
    <w:rsid w:val="00EC21AD"/>
    <w:rsid w:val="00ED1449"/>
    <w:rsid w:val="00F6452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6919</Words>
  <Characters>3945</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2016-05-18T07:59:00Z</dcterms:created>
  <dc:creator>Birute Radavičienė</dc:creator>
  <cp:lastModifiedBy>Vartotojas</cp:lastModifiedBy>
  <dcterms:modified xsi:type="dcterms:W3CDTF">2016-05-27T05:19:00Z</dcterms:modified>
  <cp:revision>9</cp:revision>
</cp:coreProperties>
</file>